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度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成都市知识产权保护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资助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项目拟资助名单</w:t>
      </w:r>
      <w:bookmarkEnd w:id="0"/>
    </w:p>
    <w:p>
      <w:pPr>
        <w:pStyle w:val="2"/>
        <w:spacing w:before="312" w:beforeLines="100" w:after="0"/>
        <w:rPr>
          <w:rFonts w:ascii="黑体" w:hAnsi="黑体" w:eastAsia="黑体" w:cs="黑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w:t>一、企业购买专利（商标）执行保险、被侵权损失保险等维权险种资助项目</w:t>
      </w:r>
    </w:p>
    <w:tbl>
      <w:tblPr>
        <w:tblStyle w:val="3"/>
        <w:tblW w:w="13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796"/>
        <w:gridCol w:w="3499"/>
        <w:gridCol w:w="4125"/>
        <w:gridCol w:w="1274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9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0"/>
                <w:szCs w:val="20"/>
              </w:rPr>
              <w:t>推荐单位</w:t>
            </w:r>
          </w:p>
        </w:tc>
        <w:tc>
          <w:tcPr>
            <w:tcW w:w="34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0"/>
                <w:szCs w:val="20"/>
              </w:rPr>
              <w:t>申报项目名称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0"/>
                <w:szCs w:val="20"/>
              </w:rPr>
              <w:t>拟资助金额（万元）</w:t>
            </w:r>
          </w:p>
        </w:tc>
        <w:tc>
          <w:tcPr>
            <w:tcW w:w="13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0"/>
                <w:szCs w:val="20"/>
              </w:rPr>
              <w:t>总资助金额（万元）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金牛区市场监管局</w:t>
            </w:r>
          </w:p>
        </w:tc>
        <w:tc>
          <w:tcPr>
            <w:tcW w:w="349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成都益志科技有限责任公司</w:t>
            </w: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专利执行保险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13.50</w:t>
            </w:r>
          </w:p>
        </w:tc>
        <w:tc>
          <w:tcPr>
            <w:tcW w:w="131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知识产权执行保险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4.80</w:t>
            </w:r>
          </w:p>
        </w:tc>
        <w:tc>
          <w:tcPr>
            <w:tcW w:w="131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知识产权被侵权损失保险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1.20</w:t>
            </w:r>
          </w:p>
        </w:tc>
        <w:tc>
          <w:tcPr>
            <w:tcW w:w="131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成都华西化工科技股份有限公司</w:t>
            </w: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专利执行保险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9.00</w:t>
            </w:r>
          </w:p>
        </w:tc>
        <w:tc>
          <w:tcPr>
            <w:tcW w:w="131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19.80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知识产权执行保险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7.20</w:t>
            </w:r>
          </w:p>
        </w:tc>
        <w:tc>
          <w:tcPr>
            <w:tcW w:w="131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知识产权被侵权损失保险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3.60</w:t>
            </w:r>
          </w:p>
        </w:tc>
        <w:tc>
          <w:tcPr>
            <w:tcW w:w="131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9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温江区市场监管局</w:t>
            </w:r>
          </w:p>
        </w:tc>
        <w:tc>
          <w:tcPr>
            <w:tcW w:w="34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 xml:space="preserve"> 成都杰润智能包装有限公司</w:t>
            </w: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专利执行保险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3.60</w:t>
            </w:r>
          </w:p>
        </w:tc>
        <w:tc>
          <w:tcPr>
            <w:tcW w:w="13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3.60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9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崇州市市场监管局</w:t>
            </w:r>
          </w:p>
        </w:tc>
        <w:tc>
          <w:tcPr>
            <w:tcW w:w="34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 xml:space="preserve"> 崇州市街子汤麻饼厂</w:t>
            </w: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商标被侵权损失保险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12.00</w:t>
            </w:r>
          </w:p>
        </w:tc>
        <w:tc>
          <w:tcPr>
            <w:tcW w:w="13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9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双流区市场监管局</w:t>
            </w:r>
          </w:p>
        </w:tc>
        <w:tc>
          <w:tcPr>
            <w:tcW w:w="34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成都立创模具有限公司</w:t>
            </w: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高新技术企业专利执行保险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18.00</w:t>
            </w:r>
          </w:p>
        </w:tc>
        <w:tc>
          <w:tcPr>
            <w:tcW w:w="13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四川三盛源工程技术有限公司</w:t>
            </w: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高新技术企业专利执行保险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17.40</w:t>
            </w:r>
          </w:p>
        </w:tc>
        <w:tc>
          <w:tcPr>
            <w:tcW w:w="13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9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青白江区市场监管局</w:t>
            </w:r>
          </w:p>
        </w:tc>
        <w:tc>
          <w:tcPr>
            <w:tcW w:w="34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成都红旗油脂有限公司</w:t>
            </w: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商标被侵权损失保险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13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79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高新区市场监管局</w:t>
            </w:r>
          </w:p>
        </w:tc>
        <w:tc>
          <w:tcPr>
            <w:tcW w:w="34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四川金瑞诚科技发展有限公司</w:t>
            </w: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专利执行保险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12.00</w:t>
            </w:r>
          </w:p>
        </w:tc>
        <w:tc>
          <w:tcPr>
            <w:tcW w:w="13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四川鸿石科技有限公司</w:t>
            </w: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专利执行保险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10.80</w:t>
            </w:r>
          </w:p>
        </w:tc>
        <w:tc>
          <w:tcPr>
            <w:tcW w:w="13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 xml:space="preserve"> 成都新惠盛信息技术有限公司</w:t>
            </w: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高新技术企业专利执行保险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15.00</w:t>
            </w:r>
          </w:p>
        </w:tc>
        <w:tc>
          <w:tcPr>
            <w:tcW w:w="13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成都微纪元科技有限公司</w:t>
            </w: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高新技术企业专利执行保险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18.00</w:t>
            </w:r>
          </w:p>
        </w:tc>
        <w:tc>
          <w:tcPr>
            <w:tcW w:w="13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成都亿伏科技有限公司</w:t>
            </w: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高新技术企业专利执行保险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18.00</w:t>
            </w:r>
          </w:p>
        </w:tc>
        <w:tc>
          <w:tcPr>
            <w:tcW w:w="13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79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郫都区市场监管局</w:t>
            </w:r>
          </w:p>
        </w:tc>
        <w:tc>
          <w:tcPr>
            <w:tcW w:w="34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成都市丽睿科技有限公司</w:t>
            </w: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高新技术企业专利执行保险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16.80</w:t>
            </w:r>
          </w:p>
        </w:tc>
        <w:tc>
          <w:tcPr>
            <w:tcW w:w="13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四川广目科技有限公司</w:t>
            </w: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高新技术企业专利执行保险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17.40</w:t>
            </w:r>
          </w:p>
        </w:tc>
        <w:tc>
          <w:tcPr>
            <w:tcW w:w="13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20"/>
                <w:szCs w:val="20"/>
              </w:rPr>
              <w:t>17.40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0420" w:type="dxa"/>
            <w:gridSpan w:val="3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0"/>
                <w:szCs w:val="20"/>
              </w:rPr>
              <w:t>201.30</w:t>
            </w:r>
          </w:p>
        </w:tc>
        <w:tc>
          <w:tcPr>
            <w:tcW w:w="13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0"/>
                <w:szCs w:val="20"/>
              </w:rPr>
              <w:t>201.30</w:t>
            </w:r>
          </w:p>
        </w:tc>
      </w:tr>
    </w:tbl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numPr>
          <w:ilvl w:val="0"/>
          <w:numId w:val="1"/>
        </w:num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协助知识产权纠纷调解资助项目</w:t>
      </w:r>
    </w:p>
    <w:tbl>
      <w:tblPr>
        <w:tblStyle w:val="3"/>
        <w:tblW w:w="138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796"/>
        <w:gridCol w:w="3559"/>
        <w:gridCol w:w="4125"/>
        <w:gridCol w:w="126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79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  <w:t>推荐单位</w:t>
            </w:r>
          </w:p>
        </w:tc>
        <w:tc>
          <w:tcPr>
            <w:tcW w:w="3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  <w:t>申报项目名称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  <w:t>拟资助金额（万元）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0"/>
                <w:szCs w:val="20"/>
              </w:rPr>
              <w:t>总资助金额（万元）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79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武侯区市场监督管理局</w:t>
            </w:r>
          </w:p>
        </w:tc>
        <w:tc>
          <w:tcPr>
            <w:tcW w:w="355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四川力久律师事务所</w:t>
            </w: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协助知识产权纠纷调解资助项目1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36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协助知识产权纠纷调解资助项目2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36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协助知识产权纠纷调解资助项目3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36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8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 xml:space="preserve">  4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协助知识产权纠纷调解资助项目4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36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协助知识产权纠纷调解资助项目5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36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协助知识产权纠纷调解资助项目6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36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协助知识产权纠纷调解资助项目7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36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协助知识产权纠纷调解资助项目8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36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协助知识产权纠纷调解资助项目9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36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协助知识产权纠纷调解资助项目10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36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协助知识产权纠纷调解资助项目11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36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协助知识产权纠纷调解资助项目12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36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协助知识产权纠纷调解资助项目13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36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协助知识产权纠纷调解资助项目14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36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协助知识产权纠纷调解资助项目15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36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协助知识产权纠纷调解资助项目16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36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成都天嘉专利事务所（普通合伙）</w:t>
            </w: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协助知识产权纠纷调解资助项目1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36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协助知识产权纠纷调解资助项目2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36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279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协助知识产权纠纷调解资助项目3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36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0480" w:type="dxa"/>
            <w:gridSpan w:val="3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2.85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2.85</w:t>
            </w:r>
          </w:p>
        </w:tc>
      </w:tr>
    </w:tbl>
    <w:p/>
    <w:p>
      <w:pPr>
        <w:pStyle w:val="2"/>
        <w:numPr>
          <w:ilvl w:val="0"/>
          <w:numId w:val="1"/>
        </w:num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维权代理费资助项目</w:t>
      </w:r>
    </w:p>
    <w:tbl>
      <w:tblPr>
        <w:tblStyle w:val="3"/>
        <w:tblW w:w="1387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822"/>
        <w:gridCol w:w="3510"/>
        <w:gridCol w:w="4140"/>
        <w:gridCol w:w="127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8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  <w:t>推荐单位</w:t>
            </w:r>
          </w:p>
        </w:tc>
        <w:tc>
          <w:tcPr>
            <w:tcW w:w="35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  <w:t>申报项目名称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  <w:t>拟资助金额（万元）</w:t>
            </w:r>
          </w:p>
        </w:tc>
        <w:tc>
          <w:tcPr>
            <w:tcW w:w="13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0"/>
                <w:szCs w:val="20"/>
              </w:rPr>
              <w:t>总资助金额（万元）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82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金牛区市场监管局</w:t>
            </w:r>
          </w:p>
        </w:tc>
        <w:tc>
          <w:tcPr>
            <w:tcW w:w="351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四川仁众投资管理有限公司</w:t>
            </w: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0.80</w:t>
            </w:r>
          </w:p>
        </w:tc>
        <w:tc>
          <w:tcPr>
            <w:tcW w:w="135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11.13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82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0.49</w:t>
            </w:r>
          </w:p>
        </w:tc>
        <w:tc>
          <w:tcPr>
            <w:tcW w:w="135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82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135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82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1.38</w:t>
            </w:r>
          </w:p>
        </w:tc>
        <w:tc>
          <w:tcPr>
            <w:tcW w:w="135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82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1.07</w:t>
            </w:r>
          </w:p>
        </w:tc>
        <w:tc>
          <w:tcPr>
            <w:tcW w:w="135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82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1.18</w:t>
            </w:r>
          </w:p>
        </w:tc>
        <w:tc>
          <w:tcPr>
            <w:tcW w:w="135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82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0.89</w:t>
            </w:r>
          </w:p>
        </w:tc>
        <w:tc>
          <w:tcPr>
            <w:tcW w:w="135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282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0.87</w:t>
            </w:r>
          </w:p>
        </w:tc>
        <w:tc>
          <w:tcPr>
            <w:tcW w:w="135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282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0.84</w:t>
            </w:r>
          </w:p>
        </w:tc>
        <w:tc>
          <w:tcPr>
            <w:tcW w:w="135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282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35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282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维权代理费资助项目11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1.33</w:t>
            </w:r>
          </w:p>
        </w:tc>
        <w:tc>
          <w:tcPr>
            <w:tcW w:w="135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282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维权代理费资助项目12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135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282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维权代理费资助项目13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135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82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双流区市场监管局</w:t>
            </w:r>
          </w:p>
        </w:tc>
        <w:tc>
          <w:tcPr>
            <w:tcW w:w="351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四川华体照明科技股份有限公司</w:t>
            </w: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6.00</w:t>
            </w:r>
          </w:p>
        </w:tc>
        <w:tc>
          <w:tcPr>
            <w:tcW w:w="135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13.88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82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2.49</w:t>
            </w:r>
          </w:p>
        </w:tc>
        <w:tc>
          <w:tcPr>
            <w:tcW w:w="135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282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1.81</w:t>
            </w:r>
          </w:p>
        </w:tc>
        <w:tc>
          <w:tcPr>
            <w:tcW w:w="135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82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3.58</w:t>
            </w:r>
          </w:p>
        </w:tc>
        <w:tc>
          <w:tcPr>
            <w:tcW w:w="135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28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大邑县市场监管局</w:t>
            </w:r>
          </w:p>
        </w:tc>
        <w:tc>
          <w:tcPr>
            <w:tcW w:w="35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四川远星橡胶有限责任公司</w:t>
            </w: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1.14</w:t>
            </w:r>
          </w:p>
        </w:tc>
        <w:tc>
          <w:tcPr>
            <w:tcW w:w="13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1.14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28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新都区市场监管局</w:t>
            </w:r>
          </w:p>
        </w:tc>
        <w:tc>
          <w:tcPr>
            <w:tcW w:w="35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四川兴睿龙实业有限公司</w:t>
            </w: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0.3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0.3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2822" w:type="dxa"/>
            <w:vMerge w:val="restart"/>
            <w:shd w:val="clear" w:color="000000" w:fill="FFFFFF"/>
            <w:vAlign w:val="center"/>
          </w:tcPr>
          <w:p>
            <w:pPr>
              <w:widowControl/>
              <w:tabs>
                <w:tab w:val="left" w:pos="479"/>
                <w:tab w:val="center" w:pos="1363"/>
              </w:tabs>
              <w:ind w:firstLine="500" w:firstLineChars="250"/>
              <w:jc w:val="lef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高新区市场监管局</w:t>
            </w:r>
          </w:p>
        </w:tc>
        <w:tc>
          <w:tcPr>
            <w:tcW w:w="35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成都纵横自动化技术股份有限公司</w:t>
            </w: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2.4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2.4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82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四川中光防雷科技股份有限公司</w:t>
            </w: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11.1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11.1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82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成都中光电科技有限公司</w:t>
            </w: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3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282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成都市笑脸科技有限公司</w:t>
            </w: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0.56</w:t>
            </w:r>
          </w:p>
        </w:tc>
        <w:tc>
          <w:tcPr>
            <w:tcW w:w="13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8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东部新区市场监管局</w:t>
            </w:r>
          </w:p>
        </w:tc>
        <w:tc>
          <w:tcPr>
            <w:tcW w:w="35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成都市诚至乐自动化设备有限公司</w:t>
            </w:r>
          </w:p>
        </w:tc>
        <w:tc>
          <w:tcPr>
            <w:tcW w:w="4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维权代理费资助项目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6.00</w:t>
            </w:r>
          </w:p>
        </w:tc>
        <w:tc>
          <w:tcPr>
            <w:tcW w:w="13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0"/>
                <w:szCs w:val="20"/>
              </w:rPr>
              <w:t>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0472" w:type="dxa"/>
            <w:gridSpan w:val="3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46.54</w:t>
            </w:r>
          </w:p>
        </w:tc>
        <w:tc>
          <w:tcPr>
            <w:tcW w:w="13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</w:rPr>
              <w:t>46.54</w:t>
            </w:r>
          </w:p>
        </w:tc>
      </w:tr>
    </w:tbl>
    <w:p>
      <w:pPr>
        <w:pStyle w:val="2"/>
        <w:spacing w:after="0" w:line="360" w:lineRule="auto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CF79B2"/>
    <w:multiLevelType w:val="singleLevel"/>
    <w:tmpl w:val="29CF79B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C7F35"/>
    <w:rsid w:val="4AFB15BE"/>
    <w:rsid w:val="77FC7F35"/>
    <w:rsid w:val="BF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Times New Roman" w:hAnsi="Times New Roman" w:eastAsia="宋体" w:cs="Times New Roman"/>
      <w:color w:val="auto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2022-08-19T14:18:00Z</dcterms:created>
  <dc:creator>ous</dc:creator>
  <cp:lastModifiedBy>ous</cp:lastModifiedBy>
  <dcterms:modified xsi:type="dcterms:W3CDTF">2022-08-19T14:21:55Z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