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0" w:rsidRPr="00BA1FFE" w:rsidRDefault="009D34B0" w:rsidP="009D34B0">
      <w:pPr>
        <w:rPr>
          <w:rFonts w:ascii="仿宋_GB2312" w:eastAsia="仿宋_GB2312"/>
          <w:sz w:val="24"/>
          <w:szCs w:val="24"/>
        </w:rPr>
      </w:pPr>
      <w:r w:rsidRPr="00BA1FFE">
        <w:rPr>
          <w:rFonts w:ascii="仿宋_GB2312" w:eastAsia="仿宋_GB2312" w:hint="eastAsia"/>
          <w:sz w:val="24"/>
          <w:szCs w:val="24"/>
        </w:rPr>
        <w:t>附件2</w:t>
      </w:r>
    </w:p>
    <w:p w:rsidR="009D34B0" w:rsidRPr="00BA1FFE" w:rsidRDefault="009D34B0" w:rsidP="009D34B0">
      <w:pPr>
        <w:jc w:val="center"/>
      </w:pPr>
      <w:r w:rsidRPr="00BA1FFE">
        <w:rPr>
          <w:rFonts w:ascii="方正小标宋简体" w:eastAsia="方正小标宋简体" w:hint="eastAsia"/>
          <w:sz w:val="32"/>
          <w:szCs w:val="32"/>
        </w:rPr>
        <w:t>拟入库维权援助机构名单</w:t>
      </w:r>
    </w:p>
    <w:tbl>
      <w:tblPr>
        <w:tblW w:w="8095" w:type="dxa"/>
        <w:tblInd w:w="93" w:type="dxa"/>
        <w:tblLook w:val="04A0"/>
      </w:tblPr>
      <w:tblGrid>
        <w:gridCol w:w="1120"/>
        <w:gridCol w:w="6975"/>
      </w:tblGrid>
      <w:tr w:rsidR="009D34B0" w:rsidRPr="00D6313B" w:rsidTr="002D7F40">
        <w:trPr>
          <w:trHeight w:val="3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维权援助机构名称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北京超成（成都）律师事务所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北京盈科（成都）律师事务所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诚中致达专利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成都行之专利代理有限公司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成都虹桥专利事务所（普通合伙）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成都厚为专利代理事务所（普通合伙）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成都华风专利事务所（普通合伙）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成都九鼎天元知识产权代理有限公司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成都君合集专利代理事务所（普通合伙）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睿道专利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鼎宏恒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业知识产权代理事务所（特殊普通合伙）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集智汇华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知识产权代理事务所（普通合伙）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成都泰合道知识产权代理有限公司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成都天嘉知识产权代理有限公司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成都希盛知识产权代理有限公司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成都元信知识产权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广州三环专利商标代理有限公司成都分公司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上海中联（成都）律师事务所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四川公生明律师事务所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四川恒和信律师事务所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四川锦凯律师事务所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四川力久律师事务所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四川省天策知识产权代理有限公司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四川英特信律师事务所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四川知石律师事务所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炬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知识产权代理（成都）有限公司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重庆百君（成都）律师事务所</w:t>
            </w:r>
          </w:p>
        </w:tc>
      </w:tr>
      <w:tr w:rsidR="009D34B0" w:rsidRPr="00D6313B" w:rsidTr="002D7F4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4B0" w:rsidRPr="00D6313B" w:rsidRDefault="009D34B0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4B0" w:rsidRPr="00D6313B" w:rsidRDefault="009D34B0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重庆中之信知识产权代理事务所（普通合伙）成都分所</w:t>
            </w:r>
          </w:p>
        </w:tc>
      </w:tr>
    </w:tbl>
    <w:p w:rsidR="009D34B0" w:rsidRPr="00D6313B" w:rsidRDefault="009D34B0" w:rsidP="009D34B0">
      <w:pPr>
        <w:rPr>
          <w:rFonts w:ascii="仿宋_GB2312" w:eastAsia="仿宋_GB2312" w:hAnsi="微软雅黑"/>
          <w:color w:val="000000"/>
          <w:sz w:val="30"/>
          <w:szCs w:val="30"/>
          <w:shd w:val="clear" w:color="auto" w:fill="FFFFFF"/>
        </w:rPr>
      </w:pPr>
    </w:p>
    <w:p w:rsidR="00712FFE" w:rsidRPr="009D34B0" w:rsidRDefault="00712FFE"/>
    <w:sectPr w:rsidR="00712FFE" w:rsidRPr="009D34B0" w:rsidSect="00E0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4B0"/>
    <w:rsid w:val="00712FFE"/>
    <w:rsid w:val="009D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知识产权服务中心:罗伟</dc:creator>
  <cp:lastModifiedBy>知识产权服务中心:罗伟</cp:lastModifiedBy>
  <cp:revision>1</cp:revision>
  <dcterms:created xsi:type="dcterms:W3CDTF">2024-04-18T07:04:00Z</dcterms:created>
  <dcterms:modified xsi:type="dcterms:W3CDTF">2024-04-18T07:04:00Z</dcterms:modified>
</cp:coreProperties>
</file>