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附件1</w:t>
      </w:r>
    </w:p>
    <w:p>
      <w:pPr>
        <w:adjustRightInd w:val="0"/>
        <w:spacing w:line="600" w:lineRule="exact"/>
        <w:jc w:val="center"/>
        <w:rPr>
          <w:rFonts w:ascii="方正小标宋_GBK" w:eastAsia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eastAsia="方正小标宋_GBK"/>
          <w:color w:val="auto"/>
          <w:sz w:val="44"/>
          <w:szCs w:val="44"/>
          <w:highlight w:val="none"/>
        </w:rPr>
        <w:t>本次检验项目</w:t>
      </w:r>
    </w:p>
    <w:p>
      <w:pPr>
        <w:adjustRightInd w:val="0"/>
        <w:spacing w:line="600" w:lineRule="exact"/>
        <w:jc w:val="center"/>
        <w:rPr>
          <w:rFonts w:ascii="方正小标宋_GBK" w:eastAsia="方正小标宋_GBK"/>
          <w:color w:val="auto"/>
          <w:sz w:val="44"/>
          <w:szCs w:val="44"/>
          <w:highlight w:val="none"/>
        </w:rPr>
      </w:pPr>
      <w:bookmarkStart w:id="0" w:name="_GoBack"/>
      <w:bookmarkEnd w:id="0"/>
    </w:p>
    <w:p>
      <w:pPr>
        <w:adjustRightInd w:val="0"/>
        <w:snapToGrid w:val="0"/>
        <w:spacing w:line="600" w:lineRule="exact"/>
        <w:ind w:firstLine="640" w:firstLineChars="200"/>
        <w:rPr>
          <w:rFonts w:ascii="方正黑体_GBK" w:hAnsi="黑体" w:eastAsia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</w:rPr>
        <w:t>、保健食品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（一）抽检依据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抽检依据是《食品中那非类物质的测定》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BJS201601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等标准及产品明示标准和指标的要求。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（二）检验项目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保健食品：那红地那非、伪伐地那非、他达拉非、豪莫西地那非、羟基豪莫西地那非、红地那非、那莫西地那非、氨基他达拉非、西地那非、伐地那非。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黑体_GBK" w:hAnsi="黑体" w:eastAsia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</w:rPr>
        <w:t>、饼干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（一）抽检依据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抽检依据是《食品安全国家标准 食品添加剂使用标准》（GB 2760—2014）等标准及产品明示标准和指标的要求。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（二）检验项目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饼干：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二氧化硫残留量、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铝的残留量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（干样品，以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Al计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、山梨酸及其钾盐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（以山梨酸计）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、苯甲酸及其钠盐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（以苯甲酸计）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、糖精钠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（以糖精计）、甜蜜素（以环己基氨基磺酸计）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黑体_GBK" w:hAnsi="黑体" w:eastAsia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</w:rPr>
        <w:t>、餐饮食品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（一）抽检依据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抽检依据是《食品安全国家标准 食品添加剂使用标准》（GB 2760—2014）、《食品中可能违法添加的非食用物质和易滥用的食品添加剂品种名单（第一批）》(食品整治办〔2008〕3号)、《食品安全国家标准 消毒餐（饮）具》（GB 14934—2016）等标准及产品明示标准和指标的要求。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（二）检验项目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发酵面制品（自制）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：甲醛次硫酸氢钠（以甲醛计）、苯甲酸及其钠盐（以苯甲酸计）、山梨酸及其钾盐（以山梨酸计）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、糖精钠（以糖精计）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油炸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面制品（自制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）：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铝的残留量（干样品，以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Al计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餐饮具：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大肠菌群、沙门氏菌。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火锅底料及蘸料等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（自制）：罂粟碱、那可丁、吗啡、可待因、蒂巴因。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黑体" w:eastAsia="方正仿宋_GBK"/>
          <w:sz w:val="32"/>
          <w:szCs w:val="32"/>
          <w:highlight w:val="none"/>
        </w:rPr>
        <w:t>肉制品（自制）</w:t>
      </w:r>
      <w:r>
        <w:rPr>
          <w:rFonts w:hint="eastAsia" w:ascii="方正仿宋_GBK" w:hAnsi="黑体" w:eastAsia="方正仿宋_GBK"/>
          <w:sz w:val="32"/>
          <w:szCs w:val="32"/>
          <w:highlight w:val="none"/>
        </w:rPr>
        <w:t>：苯甲酸及其钠盐（以苯甲酸计）、山梨酸及其钾盐（以山梨酸计）、亚硝酸盐（以亚硝酸钠计）、胭脂红。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黑体_GBK" w:hAnsi="黑体" w:eastAsia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</w:rPr>
        <w:t>、茶叶及相关制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</w:rPr>
        <w:t>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（一）抽检依据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抽检依据是《食品安全国家标准 食品中污染物限量》（GB 2762—2012）、《食品安全国家标准 食品中农药最大残留限量》（GB 2763—2014）等标准及产品明示标准和指标的要求。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（二）检验项目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茶叶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：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铅（以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Pb计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）、三氯杀螨醇、氰戊菊酯和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S-氰戊菊酯、溴氰菊酯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五、炒货食品及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坚果制品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（一）抽检依据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抽检依据是《食品安全国家标准 食品添加剂使用标准》（GB 2760—2014）、《食品安全国家标准 食品中真菌毒素限量》（GB 2761—2017）、《食品安全国家标准 坚果与籽类食品》（GB 19300—2014）等标准及产品明示标准和指标的要求。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（二）检验项目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炒货食品及坚果制品：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二氧化硫残留量、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黄曲霉毒素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糖精钠（以糖精计）、甜蜜素（以环己基氨基磺酸计）、大肠菌群、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霉菌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黑体_GBK" w:hAnsi="黑体" w:eastAsia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</w:rPr>
        <w:t>、淀粉及淀粉制品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（一）抽检依据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抽检依据是《食品安全国家标准 食品添加剂使用标准》（GB 2760—2014）等标准及产品明示标准和指标的要求。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（二）检验项目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淀粉制品：铝的残留量(干样品，以 Al 计)、二氧化硫残留量。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七、豆制品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（一）抽检依据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抽检依据是《食品安全国家标准 食品添加剂使用标准》（GB 2760—2014）、《食品安全国家标准 食品中污染物限量》（GB 2762—2012）等标准及产品明示标准和指标的要求。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（二）检验项目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豆制品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：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丙酸及其钠盐、钙盐（以丙酸计）、铅（以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Pb计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）、脱氢乙酸及其钠盐（以脱氢乙酸计）、山梨酸及其钾盐（以山梨酸计）、苯甲酸及其钠盐（以苯甲酸计）、糖精钠（以糖精计）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八、蜂产品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sz w:val="32"/>
          <w:szCs w:val="32"/>
          <w:highlight w:val="none"/>
        </w:rPr>
      </w:pPr>
      <w:r>
        <w:rPr>
          <w:rFonts w:hint="eastAsia" w:ascii="方正楷体_GBK" w:eastAsia="方正楷体_GBK"/>
          <w:sz w:val="32"/>
          <w:szCs w:val="32"/>
          <w:highlight w:val="none"/>
        </w:rPr>
        <w:t>（一）抽检依据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sz w:val="32"/>
          <w:szCs w:val="32"/>
          <w:highlight w:val="none"/>
        </w:rPr>
        <w:t>抽检依据是《食品安全国家标准 蜂蜜》（GB 14963</w:t>
      </w:r>
      <w:r>
        <w:rPr>
          <w:rFonts w:hint="eastAsia" w:ascii="方正仿宋_GBK" w:hAnsi="黑体" w:eastAsia="方正仿宋_GBK"/>
          <w:sz w:val="32"/>
          <w:szCs w:val="32"/>
          <w:highlight w:val="none"/>
          <w:lang w:eastAsia="zh-CN"/>
        </w:rPr>
        <w:t>—</w:t>
      </w:r>
      <w:r>
        <w:rPr>
          <w:rFonts w:hint="eastAsia" w:ascii="方正仿宋_GBK" w:hAnsi="黑体" w:eastAsia="方正仿宋_GBK"/>
          <w:sz w:val="32"/>
          <w:szCs w:val="32"/>
          <w:highlight w:val="none"/>
        </w:rPr>
        <w:t>2011）、《动物性食品中兽药最高残留限量》（农业部公告第235号）等标准及产品明示标准和指标的要求。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sz w:val="32"/>
          <w:szCs w:val="32"/>
          <w:highlight w:val="none"/>
        </w:rPr>
      </w:pPr>
      <w:r>
        <w:rPr>
          <w:rFonts w:hint="eastAsia" w:ascii="方正楷体_GBK" w:eastAsia="方正楷体_GBK"/>
          <w:sz w:val="32"/>
          <w:szCs w:val="32"/>
          <w:highlight w:val="none"/>
        </w:rPr>
        <w:t>（二）检验项目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sz w:val="32"/>
          <w:szCs w:val="32"/>
          <w:highlight w:val="none"/>
        </w:rPr>
        <w:t>蜂蜜：果糖和葡萄糖、蔗糖、氯霉素。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黑体_GBK" w:hAnsi="黑体" w:eastAsia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</w:rPr>
        <w:t>、糕点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（一）抽检依据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抽检依据是《食品安全国家标准 食品中污染物限量》（GB 2762—2012）、《食品安全国家标准 食品添加剂使用标准》（GB 2760—2014）、《</w:t>
      </w:r>
      <w:r>
        <w:rPr>
          <w:rFonts w:ascii="方正仿宋_GBK" w:hAnsi="黑体" w:eastAsia="方正仿宋_GBK"/>
          <w:color w:val="auto"/>
          <w:sz w:val="32"/>
          <w:szCs w:val="32"/>
          <w:highlight w:val="none"/>
        </w:rPr>
        <w:t>食品安全国家标准 糕点、面包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》（</w:t>
      </w:r>
      <w:r>
        <w:rPr>
          <w:rFonts w:ascii="方正仿宋_GBK" w:hAnsi="黑体" w:eastAsia="方正仿宋_GBK"/>
          <w:color w:val="auto"/>
          <w:sz w:val="32"/>
          <w:szCs w:val="32"/>
          <w:highlight w:val="none"/>
        </w:rPr>
        <w:t>GB 7099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—</w:t>
      </w:r>
      <w:r>
        <w:rPr>
          <w:rFonts w:ascii="方正仿宋_GBK" w:hAnsi="黑体" w:eastAsia="方正仿宋_GBK"/>
          <w:color w:val="auto"/>
          <w:sz w:val="32"/>
          <w:szCs w:val="32"/>
          <w:highlight w:val="none"/>
        </w:rPr>
        <w:t>2015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）、《食品安全国家标准 食品中致病菌限量》（GB 29921—2013）、《食品中可能违法添加的非食用物质名单（第二批）》 (食品整治办〔2009〕5号)、《食品中可能违法添加的非食用物质和易滥用的食品添加剂品种名单（第五批）》(整顿办函〔2011〕1号)等标准及产品明示标准和指标的要求。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（二）检验项目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糕点：酸价（以脂肪计）、过氧化值（以脂肪计）、 铅（以Pb计）、富马酸二甲酯、苏丹红Ⅰ、苏丹红Ⅱ、苏丹红Ⅲ、苏丹红Ⅳ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防腐剂混合使用时各自用量占其最大使用量的比例之和、菌落总数、大肠菌群、金黄色葡萄球菌、沙门氏菌、霉菌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月饼：铅（以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Pb计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酸价（以脂肪计）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铝的残留量（干样品，以Al计）、山梨酸及其钾盐（以山梨酸计）、苯甲酸及其钠盐（以苯甲酸计）、糖精钠（以糖精计）、甜蜜素（以环己基氨基磺酸计）、丙酸及其钠盐、钙盐（以丙酸计）、脱氢乙酸及其钠盐（以脱氢乙酸计）、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菌落总数、霉菌、大肠菌群、沙门氏菌、金黄色葡萄球菌。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十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</w:rPr>
        <w:t>、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罐头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（一）抽检依据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 xml:space="preserve">抽检依据是《食品安全国家标准 食品添加剂使用标准》（GB 2760—2014）、《食品安全国家标准 食品中污染物限量》（GB 2762—2012）、《食品安全国家标准 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罐头食品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 xml:space="preserve">》（GB 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7098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—201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）等标准及产品明示标准和指标的要求。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（二）检验项目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罐头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：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铅（以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Pb计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）、亚硝酸盐（以亚硝酸钠计）、脱氢乙酸及其钠盐（以脱氢乙酸计）、山梨酸及其钾盐（以山梨酸计）、苯甲酸及其钠盐（以苯甲酸计）、糖精钠（以糖精计）、商业无菌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黑体_GBK" w:hAnsi="黑体" w:eastAsia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十一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</w:rPr>
        <w:t>、酒类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（一）抽检依据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抽检依据是《食品安全国家标准 食品添加剂使用标准》（GB 2760—2014）、《食品安全国家标准 食品中污染物限量》（GB 2762—2012）、《食品安全国家标准 蒸馏酒及其配制酒》（GB 2757—2012）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、《浓香型白酒》（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GB/T 10781.1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—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2006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等标准及产品明示标准和指标的要求。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（二）检验项目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白酒：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净含量、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酒精度、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总酸（以乙酸计）、总酯（以乙酸乙酯计）、己酸乙酯、固形物、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甲醇、氰化物（以HCN计）、铅（以Pb计）、糖精钠（以糖精计）、甜蜜素（以环己基氨基磺酸计）、三氯蔗糖。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十二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</w:rPr>
        <w:t>、可可及焙烤咖啡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val="en-US" w:eastAsia="zh-CN"/>
        </w:rPr>
        <w:t>产品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（一）抽检依据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抽检依据是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《焙炒咖啡》（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NY/T 605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—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2006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等标准及产品明示标准和指标的要求。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（二）检验项目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焙炒咖啡：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咖啡因、总砷（以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As计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）、铅（以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Pb计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十三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</w:rPr>
        <w:t>、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粮食加工品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（一）抽检依据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抽检依据是《食品安全国家标准 食品添加剂使用标准》（GB 2760—2014）、《食品安全国家标准 食品中污染物限量》（GB 2762—2012）、《食品安全国家标准 食品中真菌毒素限量》（GB 2761—2017）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《食品中可能违法添加的非食用物质和易滥用的食品添加剂品种名单（第一批）》(食品整治办〔2008〕3号)、《食品中可能违法添加的非食用物质名单（第二批）》 (食品整治办〔2009〕5号)等标准及产品明示标准和指标的要求。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（二）检验项目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大米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：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无机砷、铅（以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Pb计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）、镉（以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Cr计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）、总汞（以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Hg计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）、黄曲霉毒素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小麦粉：溴酸钾、滑石粉、甲醛次硫酸氢钠。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生湿面制品：铅（以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Pb计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山梨酸及其钾盐（以山梨酸计）、苯甲酸及其钠盐（以苯甲酸计）、脱氢乙酸及其钠盐（以脱氢乙酸计）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黑体_GBK" w:hAnsi="黑体" w:eastAsia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十四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</w:rPr>
        <w:t>、肉制品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（一）抽检依据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抽检依据是《食品安全国家标准 食品添加剂使用标准》（GB 2760—2014）、《食品安全国家标准 食品中污染物限量》（GB 2762—2012）、《食品安全国家标准 熟肉制品》（GB 2726—2016）、《食品安全国家标准 食品中致病菌限量》（GB 29921—2013）、《酱卤肉制品》（GB/T 23586—2009）、《食品中可能违法添加的非食用物质和易滥用的食品添加剂品种名单（第一批）》(食品整治办〔2008〕3号)、《食品中可能违法添加的非食用物质和易滥用的食品添加剂品种名单（第五批）》(整顿办函〔2011〕1号)等标准及产品明示标准和指标的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（二）检验项目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熟肉制品：铅（以Pb计）、镉（以Cd计）、铬（以 Cr 计）、总砷（以 As 计）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氯霉素、酸性橙 II、菌落总数、大肠菌群、沙门氏菌、金黄色葡萄球菌、单核细胞增生李斯特氏菌、大肠埃希氏菌O157:H7、商业无菌。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黑体_GBK" w:hAnsi="黑体" w:eastAsia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</w:rPr>
        <w:t>十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</w:rPr>
        <w:t>、乳制品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（一）抽检依据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抽检依据是《食品安全国家标准 灭菌乳》（GB 25190-2010）、《食品安全国家标准 发酵乳》（GB 19302-2010）、《食品安全国家标准 食品中污染物限量》（GB 2762—2012）、《食品安全国家标准 食品中真菌毒素限量》（GB 2761—2011）、《关于三聚氰胺在食品中的限量值的公告》（卫生部、工业和信息化部、农业部、工商总局、质检总局公告2011年第10号）等标准及产品明示标准和指标的要求。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（二）检验项目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乳制品：蛋白质、铅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（以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Pb计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、总砷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（以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As计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、铬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（以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Cr计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、总汞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（以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Hg计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、黄曲霉毒素M1、三聚氰胺、乳酸菌数、大肠菌群、沙门氏菌、金黄色葡萄球菌（或商业无菌）。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黑体_GBK" w:hAnsi="黑体" w:eastAsia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十六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</w:rPr>
        <w:t>、食糖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（一）抽检依据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抽检依据是《食品安全国家标准 食品中污染物限量》（GB 2762—2012）、《食品安全国家标准 食糖》（GB 13104—2014）、《白砂糖》（GB/T 317—2006）等标准及产品明示标准和指标的要求。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（二）检验项目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食糖：总砷、铅、螨、蔗糖分、还原糖分。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黑体_GBK" w:hAnsi="黑体" w:eastAsia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十七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</w:rPr>
        <w:t>、食用农产品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（一）抽检依据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抽检依据是《食品安全国家标准 食品中农药最大残留限量》（GB 2763—2014）、《动物性食品中兽药最高残留限量》（农业部2002年第235号公告）、《首批兽药地方标准废止目录》（中华人民共和国农业部公告第560号）、《食品中可能违法添加的非食用物质和易滥用的食品添加剂名单（第四批）》 (整顿办函〔2010〕50号)等标准及产品明示标准和指标的要求。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（二）检验项目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水产品：孔雀石绿（以孔雀石绿和隐色孔雀石绿之和计）、呋喃唑酮代谢物、呋喃它酮代谢物、呋喃西林代谢物、呋喃妥因代谢物、氯霉素、恩诺沙星（以恩诺沙星与环丙沙星之和计）、磺胺类（总量）。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禽肉：呋喃唑酮代谢物、呋喃它酮代谢物、呋喃西林代谢物、呋喃妥因代谢物、氯霉素。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畜肉：克伦特罗、沙丁胺醇、莱克多巴胺、氯霉素。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蔬菜：甲胺磷、敌敌畏、毒死蜱、甲基硫环磷、氧乐果、治螟磷、甲基对硫磷、乐果、腐霉利、氯氰菊酯和高效氯氰菊酯、甲拌磷、吡虫啉、多菌灵、克百威、对硫磷、氟虫腈、氯氟氰菊酯和高效氯氟氰菊酯、阿维菌素、甲基异柳磷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鲜蛋：恩诺沙星（以恩诺沙星与环丙沙星之和计）、氟苯尼考。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十八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</w:rPr>
        <w:t>、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食用盐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（一）抽检依据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抽检依据是《食品安全国家标准 食品中污染物限量》（GB 2762—2012）、《食品安全国家标准 食品添加剂使用标准》（GB 2760—2014）、《食品安全国家标准 食用盐碘含量》（GB 26878—2011）等标准及产品明示标准和指标的要求。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（二）检验项目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食用盐：氯化钠、碘（以I计）、亚硝酸盐（以亚硝酸钠计）、总砷（以As计）、铅（以Pb计）、镉（以Cd计）、总汞（以Hg计）。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十九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</w:rPr>
        <w:t>、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食用油、油脂及其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制品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（一）抽检依据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抽检依据是</w:t>
      </w:r>
      <w:r>
        <w:rPr>
          <w:rFonts w:hint="eastAsia" w:ascii="方正仿宋_GBK" w:hAnsi="黑体" w:eastAsia="方正仿宋_GBK"/>
          <w:sz w:val="32"/>
          <w:szCs w:val="32"/>
          <w:highlight w:val="none"/>
        </w:rPr>
        <w:t>《食品安全国家标准 食品中污染物限量》（GB 2762</w:t>
      </w:r>
      <w:r>
        <w:rPr>
          <w:rFonts w:hint="eastAsia" w:ascii="方正仿宋_GBK" w:hAnsi="黑体" w:eastAsia="方正仿宋_GBK"/>
          <w:sz w:val="32"/>
          <w:szCs w:val="32"/>
          <w:highlight w:val="none"/>
          <w:lang w:eastAsia="zh-CN"/>
        </w:rPr>
        <w:t>—</w:t>
      </w:r>
      <w:r>
        <w:rPr>
          <w:rFonts w:hint="eastAsia" w:ascii="方正仿宋_GBK" w:hAnsi="黑体" w:eastAsia="方正仿宋_GBK"/>
          <w:sz w:val="32"/>
          <w:szCs w:val="32"/>
          <w:highlight w:val="none"/>
        </w:rPr>
        <w:t>2012）、《食品安全国家标准 食品中真菌毒素限量》（GB 2761</w:t>
      </w:r>
      <w:r>
        <w:rPr>
          <w:rFonts w:hint="eastAsia" w:ascii="方正仿宋_GBK" w:hAnsi="黑体" w:eastAsia="方正仿宋_GBK"/>
          <w:sz w:val="32"/>
          <w:szCs w:val="32"/>
          <w:highlight w:val="none"/>
          <w:lang w:eastAsia="zh-CN"/>
        </w:rPr>
        <w:t>—</w:t>
      </w:r>
      <w:r>
        <w:rPr>
          <w:rFonts w:hint="eastAsia" w:ascii="方正仿宋_GBK" w:hAnsi="黑体" w:eastAsia="方正仿宋_GBK"/>
          <w:sz w:val="32"/>
          <w:szCs w:val="32"/>
          <w:highlight w:val="none"/>
        </w:rPr>
        <w:t>2017）、</w:t>
      </w:r>
      <w:r>
        <w:rPr>
          <w:rFonts w:hint="eastAsia" w:ascii="方正仿宋_GBK" w:hAnsi="黑体" w:eastAsia="方正仿宋_GBK"/>
          <w:sz w:val="32"/>
          <w:szCs w:val="32"/>
          <w:highlight w:val="none"/>
          <w:lang w:eastAsia="zh-CN"/>
        </w:rPr>
        <w:t xml:space="preserve">《菜籽油》（GB </w:t>
      </w:r>
      <w:r>
        <w:rPr>
          <w:rFonts w:hint="eastAsia" w:ascii="方正仿宋_GBK" w:hAnsi="黑体" w:eastAsia="方正仿宋_GBK"/>
          <w:sz w:val="32"/>
          <w:szCs w:val="32"/>
          <w:highlight w:val="none"/>
          <w:lang w:val="en-US" w:eastAsia="zh-CN"/>
        </w:rPr>
        <w:t>/T 1536</w:t>
      </w:r>
      <w:r>
        <w:rPr>
          <w:rFonts w:hint="eastAsia" w:ascii="方正仿宋_GBK" w:hAnsi="黑体" w:eastAsia="方正仿宋_GBK"/>
          <w:sz w:val="32"/>
          <w:szCs w:val="32"/>
          <w:highlight w:val="none"/>
          <w:lang w:eastAsia="zh-CN"/>
        </w:rPr>
        <w:t>—20</w:t>
      </w:r>
      <w:r>
        <w:rPr>
          <w:rFonts w:hint="eastAsia" w:ascii="方正仿宋_GBK" w:hAnsi="黑体" w:eastAsia="方正仿宋_GBK"/>
          <w:sz w:val="32"/>
          <w:szCs w:val="32"/>
          <w:highlight w:val="none"/>
          <w:lang w:val="en-US" w:eastAsia="zh-CN"/>
        </w:rPr>
        <w:t>04</w:t>
      </w:r>
      <w:r>
        <w:rPr>
          <w:rFonts w:hint="eastAsia" w:ascii="方正仿宋_GBK" w:hAnsi="黑体" w:eastAsia="方正仿宋_GBK"/>
          <w:sz w:val="32"/>
          <w:szCs w:val="32"/>
          <w:highlight w:val="none"/>
          <w:lang w:eastAsia="zh-CN"/>
        </w:rPr>
        <w:t xml:space="preserve">）、《大豆油》（GB </w:t>
      </w:r>
      <w:r>
        <w:rPr>
          <w:rFonts w:hint="eastAsia" w:ascii="方正仿宋_GBK" w:hAnsi="黑体" w:eastAsia="方正仿宋_GBK"/>
          <w:sz w:val="32"/>
          <w:szCs w:val="32"/>
          <w:highlight w:val="none"/>
          <w:lang w:val="en-US" w:eastAsia="zh-CN"/>
        </w:rPr>
        <w:t>/T 1535</w:t>
      </w:r>
      <w:r>
        <w:rPr>
          <w:rFonts w:hint="eastAsia" w:ascii="方正仿宋_GBK" w:hAnsi="黑体" w:eastAsia="方正仿宋_GBK"/>
          <w:sz w:val="32"/>
          <w:szCs w:val="32"/>
          <w:highlight w:val="none"/>
          <w:lang w:eastAsia="zh-CN"/>
        </w:rPr>
        <w:t>—20</w:t>
      </w:r>
      <w:r>
        <w:rPr>
          <w:rFonts w:hint="eastAsia" w:ascii="方正仿宋_GBK" w:hAnsi="黑体" w:eastAsia="方正仿宋_GBK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方正仿宋_GBK" w:hAnsi="黑体" w:eastAsia="方正仿宋_GBK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等标准及产品明示标准和指标的要求。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（二）检验项目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食用植物油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：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酸值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/酸价、过氧化值、总砷（以As计）、铅（以Pb计）、溶剂残留量、黄曲霉毒素B1、苯并[α]芘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黑体_GBK" w:hAnsi="黑体" w:eastAsia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二十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</w:rPr>
        <w:t>、蔬菜制品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（一）抽检依据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抽检依据是《食品安全国家标准 食品添加剂使用标准》（GB 2760—2014）、《食品安全国家标准 食品中污染物限量》（GB 2762—2012）、《食品安全国家标准 食品中致病菌限量》（GB 29921-2013）、《食品安全国家标准 酱腌菜》（GB 2714-2015）、《食品中可能违法添加的非食用物质和易滥用的食品添加剂品种名单（第五批）》(整顿办函〔2011〕1号)等标准及产品明示标准和指标的要求。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（二）检验项目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酱腌菜：铅（以Pb计）、亚硝酸盐（以NaNO2计）、苯甲酸及其钠盐（以苯甲酸计）、山梨酸及其钾盐（以山梨酸计）、脱氢乙酸及其钠盐（以脱氢乙酸计）、糖精钠（以糖精计）、三氯蔗糖、甜蜜素（以环己基氨基磺酸计）、纽甜、二氧化硫残留量、苏丹红I、苏丹红II、苏丹红III、苏丹红IV、大肠菌群、沙门氏菌、金黄色葡萄球菌、防腐剂混合使用时各自用量占其最大使用量比例之和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干制蔬菜：二氧化硫残留量、铅（以Pb计）、山梨酸及其钾盐（以山梨酸计）、苯甲酸及其钠盐（以苯甲酸计）、糖精钠（以糖精计）。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黑体_GBK" w:hAnsi="黑体" w:eastAsia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二十一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</w:rPr>
        <w:t>、薯类及膨化食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</w:rPr>
        <w:t>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（一）抽检依据</w:t>
      </w:r>
    </w:p>
    <w:p>
      <w:pPr>
        <w:pStyle w:val="3"/>
        <w:shd w:val="clear" w:color="auto" w:fill="FFFFFF"/>
        <w:spacing w:before="0" w:after="15" w:line="415" w:lineRule="auto"/>
        <w:ind w:firstLine="640" w:firstLineChars="200"/>
        <w:rPr>
          <w:rFonts w:ascii="方正楷体_GBK" w:eastAsia="方正楷体_GBK"/>
          <w:b w:val="0"/>
          <w:bCs w:val="0"/>
          <w:color w:val="auto"/>
          <w:highlight w:val="none"/>
        </w:rPr>
      </w:pPr>
      <w:r>
        <w:rPr>
          <w:rFonts w:hint="eastAsia" w:ascii="方正楷体_GBK" w:eastAsia="方正楷体_GBK"/>
          <w:b w:val="0"/>
          <w:bCs w:val="0"/>
          <w:color w:val="auto"/>
          <w:highlight w:val="none"/>
        </w:rPr>
        <w:t>抽检依据是《食品安全国家标准 食品添加剂使用标准》（GB 2760—2014）、《食品安全国家标准 食品中污染物限量》（GB 2762—2012）、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"http://www.baidu.com/link?url=GnSvqP5g4e_7IAbB8Duob8GCqP2pdVfTQzBy3_GF8I99JwLUpRV9-kWnWnI8unzftKb3rn1etLgdrhpM0N8QR_" \t "_blank" </w:instrText>
      </w:r>
      <w:r>
        <w:rPr>
          <w:color w:val="auto"/>
          <w:highlight w:val="none"/>
        </w:rPr>
        <w:fldChar w:fldCharType="separate"/>
      </w:r>
      <w:r>
        <w:rPr>
          <w:rFonts w:hint="eastAsia" w:ascii="方正楷体_GBK" w:eastAsia="方正楷体_GBK"/>
          <w:b w:val="0"/>
          <w:bCs w:val="0"/>
          <w:color w:val="auto"/>
          <w:highlight w:val="none"/>
        </w:rPr>
        <w:t>《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"http://www.baidu.com/link?url=GnSvqP5g4e_7IAbB8Duob8GCqP2pdVfTQzBy3_GF8I99JwLUpRV9-kWnWnI8unzftKb3rn1etLgdrhpM0N8QR_" \t "_blank" </w:instrText>
      </w:r>
      <w:r>
        <w:rPr>
          <w:color w:val="auto"/>
          <w:highlight w:val="none"/>
        </w:rPr>
        <w:fldChar w:fldCharType="separate"/>
      </w:r>
      <w:r>
        <w:rPr>
          <w:rFonts w:ascii="方正楷体_GBK" w:eastAsia="方正楷体_GBK"/>
          <w:b w:val="0"/>
          <w:bCs w:val="0"/>
          <w:color w:val="auto"/>
          <w:highlight w:val="none"/>
        </w:rPr>
        <w:t xml:space="preserve">食品安全国家标准 </w:t>
      </w:r>
      <w:r>
        <w:rPr>
          <w:rFonts w:hint="eastAsia" w:ascii="方正楷体_GBK" w:eastAsia="方正楷体_GBK"/>
          <w:b w:val="0"/>
          <w:bCs w:val="0"/>
          <w:color w:val="auto"/>
          <w:highlight w:val="none"/>
        </w:rPr>
        <w:t>食品中致病菌限量</w:t>
      </w:r>
      <w:r>
        <w:rPr>
          <w:rFonts w:hint="eastAsia" w:ascii="方正楷体_GBK" w:eastAsia="方正楷体_GBK"/>
          <w:b w:val="0"/>
          <w:bCs w:val="0"/>
          <w:color w:val="auto"/>
          <w:highlight w:val="none"/>
        </w:rPr>
        <w:fldChar w:fldCharType="end"/>
      </w:r>
      <w:r>
        <w:rPr>
          <w:rFonts w:hint="eastAsia" w:ascii="方正楷体_GBK" w:eastAsia="方正楷体_GBK"/>
          <w:b w:val="0"/>
          <w:bCs w:val="0"/>
          <w:color w:val="auto"/>
          <w:highlight w:val="none"/>
        </w:rPr>
        <w:t>》</w:t>
      </w:r>
      <w:r>
        <w:rPr>
          <w:rFonts w:ascii="方正楷体_GBK" w:eastAsia="方正楷体_GBK"/>
          <w:b w:val="0"/>
          <w:bCs w:val="0"/>
          <w:color w:val="auto"/>
          <w:highlight w:val="none"/>
        </w:rPr>
        <w:fldChar w:fldCharType="end"/>
      </w:r>
      <w:r>
        <w:rPr>
          <w:rFonts w:hint="eastAsia" w:ascii="方正楷体_GBK" w:eastAsia="方正楷体_GBK"/>
          <w:b w:val="0"/>
          <w:bCs w:val="0"/>
          <w:color w:val="auto"/>
          <w:highlight w:val="none"/>
        </w:rPr>
        <w:t>（</w:t>
      </w:r>
      <w:r>
        <w:rPr>
          <w:rFonts w:ascii="方正楷体_GBK" w:eastAsia="方正楷体_GBK"/>
          <w:b w:val="0"/>
          <w:bCs w:val="0"/>
          <w:color w:val="auto"/>
          <w:highlight w:val="none"/>
        </w:rPr>
        <w:t xml:space="preserve">GB </w:t>
      </w:r>
      <w:r>
        <w:rPr>
          <w:rFonts w:hint="eastAsia" w:ascii="方正楷体_GBK" w:eastAsia="方正楷体_GBK"/>
          <w:b w:val="0"/>
          <w:bCs w:val="0"/>
          <w:color w:val="auto"/>
          <w:highlight w:val="none"/>
        </w:rPr>
        <w:t>29921</w:t>
      </w:r>
      <w:r>
        <w:rPr>
          <w:rFonts w:ascii="方正楷体_GBK" w:eastAsia="方正楷体_GBK"/>
          <w:b w:val="0"/>
          <w:bCs w:val="0"/>
          <w:color w:val="auto"/>
          <w:highlight w:val="none"/>
        </w:rPr>
        <w:t>-20</w:t>
      </w:r>
      <w:r>
        <w:rPr>
          <w:rFonts w:hint="eastAsia" w:ascii="方正楷体_GBK" w:eastAsia="方正楷体_GBK"/>
          <w:b w:val="0"/>
          <w:bCs w:val="0"/>
          <w:color w:val="auto"/>
          <w:highlight w:val="none"/>
        </w:rPr>
        <w:t>13）等标准及产品明示标准和指标的要求。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（二）检验项目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薯类及膨化食品：铅（以Pb计）、大肠菌群、沙门氏菌、糖精钠（以糖精计）、山梨酸及其钾盐（以山梨酸计）、苯甲酸及其钠盐（以苯甲酸计）。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黑体_GBK" w:hAnsi="黑体" w:eastAsia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二十二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</w:rPr>
        <w:t>、水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产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</w:rPr>
        <w:t>制品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（一）抽检依据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抽检依据是《食品安全国家标准 食品添加剂使用标准》（GB 2760—2014）、《食品安全国家标准 食品中污染物限量》（GB 2762—2012）等标准及产品明示标准和指标的要求。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（二）检验项目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水产制品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：铅（以Pb计）、苯甲酸及其钠盐（以苯甲酸计）、山梨酸及其钾盐（以山梨酸计）、糖精钠（以糖精计）。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黑体_GBK" w:hAnsi="黑体" w:eastAsia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二十三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</w:rPr>
        <w:t>、水果制品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（一）抽检依据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抽检依据是《食品安全国家标准 食品添加剂使用标准》（GB 2760—2014）、《食品安全国家标准 食品中污染物限量》（GB 2762—2012）等标准及产品明示标准和指标的要求。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（二）检验项目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蜜饯：铅（以Pb计）、苯甲酸及其钠盐（以苯甲酸计）、山梨酸及其钾盐（以山梨酸计）、糖精钠（以糖精计）、甜蜜素（以环己基氨基磺酸计）、合成着色剂（柠檬黄、苋菜红、胭脂红、日落黄、亮蓝、赤藓红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二十四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</w:rPr>
        <w:t>、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糖果制品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（一）抽检依据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抽检依据是《食品安全国家标准 食品添加剂使用标准》（GB 2760—2014）、《食品安全国家标准 食品中污染物限量》（GB 2762—2012）等标准及产品明示标准和指标的要求。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（二）检验项目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糖果制品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：铅（以Pb计）、二氧化硫残留量、糖精钠（以糖精计）、合成着色剂（柠檬黄、苋菜红、胭脂红、日落黄、亮蓝、赤藓红）。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黑体_GBK" w:hAnsi="黑体" w:eastAsia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二十五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</w:rPr>
        <w:t>、调味品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（一）抽检依据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抽检依据是《食品安全国家标准 食品中污染物限量》（GB 2762—2012）、《食品安全国家标准 食品添加剂使用标准》（GB 2760—2014）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《食品安全国家标准 食品中真菌毒素限量》（GB 2761—2017）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、《酿造酱油》（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GB/T 18186-2000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）、《食醋卫生标准》（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GB 2719-2003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等标准及产品明示标准和指标的要求。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（二）检验项目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食醋：总酸（以乙酸计）、游离矿酸、黄曲霉毒素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、总砷（以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As计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）、铅（以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Pb计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酱油：铵盐（以占氨基酸态氮的百分比计）、氨基酸态氮（以氮计）、黄曲霉毒素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、总砷（以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As计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）、铅（以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Pb计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酱类：氨基酸态氮、黄曲霉毒素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苯甲酸及其钠盐（以苯甲酸计）、山梨酸及其钾盐（以山梨酸计）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半固体复合调味料：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总砷（以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As计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）、铅（以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Pb计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苯甲酸及其钠盐（以苯甲酸计）、山梨酸及其钾盐（以山梨酸计）、糖精钠（以糖精计）、甜蜜素（以环己基氨基磺酸计）、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苏丹红Ⅰ、苏丹红Ⅱ、苏丹红Ⅲ、苏丹红Ⅳ。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香辛料：铅（以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Pb计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）、罗丹明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B、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苏丹红Ⅰ、苏丹红Ⅱ、苏丹红Ⅲ、苏丹红Ⅳ、碱性橙Ⅱ、碱性橙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val="en-US" w:eastAsia="zh-CN"/>
        </w:rPr>
        <w:t>21、碱性橙22。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二十六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</w:rPr>
        <w:t>、</w:t>
      </w:r>
      <w:r>
        <w:rPr>
          <w:rFonts w:hint="eastAsia" w:ascii="方正黑体_GBK" w:hAnsi="黑体" w:eastAsia="方正黑体_GBK"/>
          <w:color w:val="auto"/>
          <w:sz w:val="32"/>
          <w:szCs w:val="32"/>
          <w:highlight w:val="none"/>
          <w:lang w:eastAsia="zh-CN"/>
        </w:rPr>
        <w:t>饮料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（一）抽检依据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抽检依据是</w:t>
      </w:r>
      <w:r>
        <w:rPr>
          <w:rFonts w:hint="eastAsia" w:ascii="方正仿宋_GBK" w:hAnsi="黑体" w:eastAsia="方正仿宋_GBK"/>
          <w:sz w:val="32"/>
          <w:szCs w:val="32"/>
          <w:highlight w:val="none"/>
        </w:rPr>
        <w:t>《食品安全国家标准 食品添加剂使用标准》（GB 2760—2014）、《食品安全国家标准 食品中污染物限量》（GB 2762—2012）、《食品安全国家标准 包装饮用水》（GB 19298-2014）、《食品安全国家标准 饮用天然矿泉水》（GB 8537-2008）、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等标准及产品明示标准和指标的要求。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（二）检验项目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瓶（桶）装饮用水：</w:t>
      </w:r>
      <w:r>
        <w:rPr>
          <w:rFonts w:hint="eastAsia" w:ascii="方正仿宋_GBK" w:hAnsi="黑体" w:eastAsia="方正仿宋_GBK"/>
          <w:sz w:val="32"/>
          <w:szCs w:val="32"/>
          <w:highlight w:val="none"/>
        </w:rPr>
        <w:t>溴酸盐、亚硝酸盐（以NO2</w:t>
      </w:r>
      <w:r>
        <w:rPr>
          <w:rFonts w:hint="eastAsia" w:ascii="方正仿宋_GBK" w:hAnsi="黑体" w:eastAsia="方正仿宋_GBK"/>
          <w:sz w:val="32"/>
          <w:szCs w:val="32"/>
          <w:highlight w:val="none"/>
          <w:vertAlign w:val="superscript"/>
        </w:rPr>
        <w:t>-</w:t>
      </w:r>
      <w:r>
        <w:rPr>
          <w:rFonts w:hint="eastAsia" w:ascii="方正仿宋_GBK" w:hAnsi="黑体" w:eastAsia="方正仿宋_GBK"/>
          <w:sz w:val="32"/>
          <w:szCs w:val="32"/>
          <w:highlight w:val="none"/>
        </w:rPr>
        <w:t>计）</w:t>
      </w:r>
      <w:r>
        <w:rPr>
          <w:rFonts w:hint="eastAsia" w:ascii="方正仿宋_GBK" w:hAnsi="黑体" w:eastAsia="方正仿宋_GBK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方正仿宋_GBK" w:hAnsi="黑体" w:eastAsia="方正仿宋_GBK"/>
          <w:sz w:val="32"/>
          <w:szCs w:val="32"/>
          <w:highlight w:val="none"/>
        </w:rPr>
        <w:t>总砷（以As计）、铅（以Pb计）、镉（以Cd计）、余氯（游离氯）、大肠菌群、铜绿假单胞菌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  <w:lang w:eastAsia="zh-CN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  <w:lang w:eastAsia="zh-CN"/>
        </w:rPr>
        <w:t>果、蔬汁饮料：</w:t>
      </w:r>
      <w:r>
        <w:rPr>
          <w:rFonts w:hint="eastAsia" w:ascii="方正仿宋_GBK" w:hAnsi="黑体" w:eastAsia="方正仿宋_GBK"/>
          <w:sz w:val="32"/>
          <w:szCs w:val="32"/>
          <w:highlight w:val="none"/>
        </w:rPr>
        <w:t>苯甲酸及其钠盐（以苯甲酸计）、山梨酸及其钾盐（以山梨酸计）、脱氢乙酸及其钠盐（以脱氢乙酸计）、糖精钠（以糖精计）、甜蜜素（以环己基氨基磺酸计）、安赛蜜、苋菜红、诱惑红、胭脂红、柠檬黄、日落黄、亮蓝</w:t>
      </w:r>
      <w:r>
        <w:rPr>
          <w:rFonts w:hint="eastAsia" w:ascii="方正仿宋_GBK" w:hAnsi="黑体" w:eastAsia="方正仿宋_GBK"/>
          <w:sz w:val="32"/>
          <w:szCs w:val="32"/>
          <w:highlight w:val="none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247" w:right="1797" w:bottom="1247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-方正超大字符集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宋体-方正超大字符集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宋体-方正超大字符集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14</w:t>
    </w:r>
    <w:r>
      <w:rPr>
        <w:rStyle w:val="8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63D5F"/>
    <w:rsid w:val="000129D3"/>
    <w:rsid w:val="00026F8E"/>
    <w:rsid w:val="00027484"/>
    <w:rsid w:val="00030C41"/>
    <w:rsid w:val="00034DD6"/>
    <w:rsid w:val="000364E3"/>
    <w:rsid w:val="000408C3"/>
    <w:rsid w:val="0004380F"/>
    <w:rsid w:val="00046FB5"/>
    <w:rsid w:val="0004798A"/>
    <w:rsid w:val="00050FE5"/>
    <w:rsid w:val="00052117"/>
    <w:rsid w:val="000559E7"/>
    <w:rsid w:val="00060537"/>
    <w:rsid w:val="0006211E"/>
    <w:rsid w:val="00066B75"/>
    <w:rsid w:val="00072CC0"/>
    <w:rsid w:val="00076718"/>
    <w:rsid w:val="000777F9"/>
    <w:rsid w:val="000842EA"/>
    <w:rsid w:val="0009531D"/>
    <w:rsid w:val="000955DE"/>
    <w:rsid w:val="00095AED"/>
    <w:rsid w:val="000A20E7"/>
    <w:rsid w:val="000A3F59"/>
    <w:rsid w:val="000B1F99"/>
    <w:rsid w:val="000B7A42"/>
    <w:rsid w:val="000C42AD"/>
    <w:rsid w:val="000D08BD"/>
    <w:rsid w:val="000E015F"/>
    <w:rsid w:val="000E0756"/>
    <w:rsid w:val="000E2198"/>
    <w:rsid w:val="000E3A6C"/>
    <w:rsid w:val="000E5D93"/>
    <w:rsid w:val="000F750C"/>
    <w:rsid w:val="001006AC"/>
    <w:rsid w:val="001039E0"/>
    <w:rsid w:val="00104D9C"/>
    <w:rsid w:val="00117094"/>
    <w:rsid w:val="00117ACA"/>
    <w:rsid w:val="00121210"/>
    <w:rsid w:val="0012537D"/>
    <w:rsid w:val="00125EAC"/>
    <w:rsid w:val="00133249"/>
    <w:rsid w:val="001343CE"/>
    <w:rsid w:val="001348F2"/>
    <w:rsid w:val="0013672C"/>
    <w:rsid w:val="00137073"/>
    <w:rsid w:val="00140928"/>
    <w:rsid w:val="00152B06"/>
    <w:rsid w:val="0015349D"/>
    <w:rsid w:val="001562A9"/>
    <w:rsid w:val="001611B2"/>
    <w:rsid w:val="00162630"/>
    <w:rsid w:val="00162C90"/>
    <w:rsid w:val="001632C2"/>
    <w:rsid w:val="00170EA5"/>
    <w:rsid w:val="00175C4A"/>
    <w:rsid w:val="00182974"/>
    <w:rsid w:val="001905BE"/>
    <w:rsid w:val="00195984"/>
    <w:rsid w:val="001966F8"/>
    <w:rsid w:val="0019764B"/>
    <w:rsid w:val="00197E9F"/>
    <w:rsid w:val="001A0808"/>
    <w:rsid w:val="001A1D7E"/>
    <w:rsid w:val="001A289A"/>
    <w:rsid w:val="001A49E5"/>
    <w:rsid w:val="001B04A8"/>
    <w:rsid w:val="001B1C37"/>
    <w:rsid w:val="001B41C9"/>
    <w:rsid w:val="001B61F4"/>
    <w:rsid w:val="001C18BA"/>
    <w:rsid w:val="001C24A9"/>
    <w:rsid w:val="001C43E9"/>
    <w:rsid w:val="001C4EE3"/>
    <w:rsid w:val="001C6956"/>
    <w:rsid w:val="001D1C6F"/>
    <w:rsid w:val="001D643C"/>
    <w:rsid w:val="001D7E2E"/>
    <w:rsid w:val="001E57E6"/>
    <w:rsid w:val="001F7CC8"/>
    <w:rsid w:val="0020293D"/>
    <w:rsid w:val="00202ECF"/>
    <w:rsid w:val="00203078"/>
    <w:rsid w:val="0020548E"/>
    <w:rsid w:val="002060CC"/>
    <w:rsid w:val="002070C9"/>
    <w:rsid w:val="00213588"/>
    <w:rsid w:val="00215D3E"/>
    <w:rsid w:val="0022291B"/>
    <w:rsid w:val="00224902"/>
    <w:rsid w:val="00227484"/>
    <w:rsid w:val="00237940"/>
    <w:rsid w:val="00243F26"/>
    <w:rsid w:val="00252A84"/>
    <w:rsid w:val="0025534D"/>
    <w:rsid w:val="00255426"/>
    <w:rsid w:val="00263D5F"/>
    <w:rsid w:val="002661A9"/>
    <w:rsid w:val="002678C2"/>
    <w:rsid w:val="00271636"/>
    <w:rsid w:val="00274B4E"/>
    <w:rsid w:val="00275B01"/>
    <w:rsid w:val="00277FE8"/>
    <w:rsid w:val="0028168F"/>
    <w:rsid w:val="00284CD9"/>
    <w:rsid w:val="002927FE"/>
    <w:rsid w:val="0029344F"/>
    <w:rsid w:val="00296975"/>
    <w:rsid w:val="002A5BFE"/>
    <w:rsid w:val="002B18A1"/>
    <w:rsid w:val="002B5856"/>
    <w:rsid w:val="002B79C2"/>
    <w:rsid w:val="002D0B5E"/>
    <w:rsid w:val="002D2B7A"/>
    <w:rsid w:val="002E2A77"/>
    <w:rsid w:val="002E53D6"/>
    <w:rsid w:val="002F1A55"/>
    <w:rsid w:val="002F34EF"/>
    <w:rsid w:val="002F3F1F"/>
    <w:rsid w:val="002F4259"/>
    <w:rsid w:val="003011CD"/>
    <w:rsid w:val="003012E9"/>
    <w:rsid w:val="00301A62"/>
    <w:rsid w:val="00301A99"/>
    <w:rsid w:val="00304AC8"/>
    <w:rsid w:val="0030653C"/>
    <w:rsid w:val="00306982"/>
    <w:rsid w:val="00311FBF"/>
    <w:rsid w:val="003133B7"/>
    <w:rsid w:val="00321C87"/>
    <w:rsid w:val="003248B6"/>
    <w:rsid w:val="003277EA"/>
    <w:rsid w:val="00331C3E"/>
    <w:rsid w:val="0033245D"/>
    <w:rsid w:val="003402BB"/>
    <w:rsid w:val="00346414"/>
    <w:rsid w:val="00352C9D"/>
    <w:rsid w:val="00352E39"/>
    <w:rsid w:val="00354447"/>
    <w:rsid w:val="00355A7E"/>
    <w:rsid w:val="00362169"/>
    <w:rsid w:val="003637D2"/>
    <w:rsid w:val="00363AB3"/>
    <w:rsid w:val="00366E80"/>
    <w:rsid w:val="00375153"/>
    <w:rsid w:val="003808DB"/>
    <w:rsid w:val="003815C1"/>
    <w:rsid w:val="00381D95"/>
    <w:rsid w:val="00390F39"/>
    <w:rsid w:val="00394573"/>
    <w:rsid w:val="00396EBC"/>
    <w:rsid w:val="003A195F"/>
    <w:rsid w:val="003A1A37"/>
    <w:rsid w:val="003A33D1"/>
    <w:rsid w:val="003A4997"/>
    <w:rsid w:val="003B35B9"/>
    <w:rsid w:val="003B4780"/>
    <w:rsid w:val="003C6B7D"/>
    <w:rsid w:val="003D3525"/>
    <w:rsid w:val="003E5981"/>
    <w:rsid w:val="003E728C"/>
    <w:rsid w:val="003F264F"/>
    <w:rsid w:val="003F28D0"/>
    <w:rsid w:val="003F413F"/>
    <w:rsid w:val="004042FD"/>
    <w:rsid w:val="004141CC"/>
    <w:rsid w:val="00425D6C"/>
    <w:rsid w:val="004364CA"/>
    <w:rsid w:val="004366DD"/>
    <w:rsid w:val="00441693"/>
    <w:rsid w:val="00442B55"/>
    <w:rsid w:val="00443CB4"/>
    <w:rsid w:val="00444301"/>
    <w:rsid w:val="0045342D"/>
    <w:rsid w:val="00463A0B"/>
    <w:rsid w:val="0046743C"/>
    <w:rsid w:val="004675AE"/>
    <w:rsid w:val="00475D10"/>
    <w:rsid w:val="004760E7"/>
    <w:rsid w:val="0048079B"/>
    <w:rsid w:val="00482F7A"/>
    <w:rsid w:val="00484142"/>
    <w:rsid w:val="0048548B"/>
    <w:rsid w:val="00486762"/>
    <w:rsid w:val="004868EF"/>
    <w:rsid w:val="004A32FB"/>
    <w:rsid w:val="004A5EF2"/>
    <w:rsid w:val="004A7883"/>
    <w:rsid w:val="004C1B5E"/>
    <w:rsid w:val="004C1D95"/>
    <w:rsid w:val="004C35AC"/>
    <w:rsid w:val="004C69AD"/>
    <w:rsid w:val="004D2093"/>
    <w:rsid w:val="004D7A0A"/>
    <w:rsid w:val="004E0EEC"/>
    <w:rsid w:val="004E4E17"/>
    <w:rsid w:val="004E5EEE"/>
    <w:rsid w:val="004F416A"/>
    <w:rsid w:val="0050076C"/>
    <w:rsid w:val="005010FB"/>
    <w:rsid w:val="00510CB5"/>
    <w:rsid w:val="00512EF8"/>
    <w:rsid w:val="00530BB7"/>
    <w:rsid w:val="00531620"/>
    <w:rsid w:val="0053236C"/>
    <w:rsid w:val="005332E8"/>
    <w:rsid w:val="00536F56"/>
    <w:rsid w:val="00537AE2"/>
    <w:rsid w:val="005416CF"/>
    <w:rsid w:val="00541BF8"/>
    <w:rsid w:val="005565FB"/>
    <w:rsid w:val="0055721A"/>
    <w:rsid w:val="0055766F"/>
    <w:rsid w:val="00563E17"/>
    <w:rsid w:val="005642E3"/>
    <w:rsid w:val="00564F43"/>
    <w:rsid w:val="00571DB6"/>
    <w:rsid w:val="00585C3E"/>
    <w:rsid w:val="00586DCF"/>
    <w:rsid w:val="005931F7"/>
    <w:rsid w:val="005A39E1"/>
    <w:rsid w:val="005A5CA4"/>
    <w:rsid w:val="005B5B8E"/>
    <w:rsid w:val="005B6521"/>
    <w:rsid w:val="005C2615"/>
    <w:rsid w:val="005D21A9"/>
    <w:rsid w:val="005D6C35"/>
    <w:rsid w:val="005E084D"/>
    <w:rsid w:val="005E566A"/>
    <w:rsid w:val="005E5C1B"/>
    <w:rsid w:val="005E641E"/>
    <w:rsid w:val="005F33EE"/>
    <w:rsid w:val="005F49FA"/>
    <w:rsid w:val="006003E9"/>
    <w:rsid w:val="006041DF"/>
    <w:rsid w:val="00607B41"/>
    <w:rsid w:val="006175EB"/>
    <w:rsid w:val="006272AA"/>
    <w:rsid w:val="00634220"/>
    <w:rsid w:val="006354E7"/>
    <w:rsid w:val="00635FDD"/>
    <w:rsid w:val="00636A76"/>
    <w:rsid w:val="00636AC6"/>
    <w:rsid w:val="00636F6D"/>
    <w:rsid w:val="0064133E"/>
    <w:rsid w:val="00642732"/>
    <w:rsid w:val="00645346"/>
    <w:rsid w:val="00646A80"/>
    <w:rsid w:val="006475C2"/>
    <w:rsid w:val="00650826"/>
    <w:rsid w:val="00650D60"/>
    <w:rsid w:val="006536FE"/>
    <w:rsid w:val="00657302"/>
    <w:rsid w:val="00665C31"/>
    <w:rsid w:val="00671CC1"/>
    <w:rsid w:val="00676D87"/>
    <w:rsid w:val="0068794A"/>
    <w:rsid w:val="006910E5"/>
    <w:rsid w:val="00691CC2"/>
    <w:rsid w:val="006942DA"/>
    <w:rsid w:val="006A0392"/>
    <w:rsid w:val="006A1E2A"/>
    <w:rsid w:val="006A4BCB"/>
    <w:rsid w:val="006B56D2"/>
    <w:rsid w:val="006C1925"/>
    <w:rsid w:val="006C2B65"/>
    <w:rsid w:val="006C424E"/>
    <w:rsid w:val="006D64EA"/>
    <w:rsid w:val="006E3241"/>
    <w:rsid w:val="006F2C23"/>
    <w:rsid w:val="00702BB4"/>
    <w:rsid w:val="007048AC"/>
    <w:rsid w:val="007062CB"/>
    <w:rsid w:val="0071480B"/>
    <w:rsid w:val="00720914"/>
    <w:rsid w:val="00721987"/>
    <w:rsid w:val="00721CEE"/>
    <w:rsid w:val="00733AE1"/>
    <w:rsid w:val="00742FB4"/>
    <w:rsid w:val="0075177F"/>
    <w:rsid w:val="00756E58"/>
    <w:rsid w:val="007614F6"/>
    <w:rsid w:val="00774E61"/>
    <w:rsid w:val="007756AA"/>
    <w:rsid w:val="00775BD4"/>
    <w:rsid w:val="00783787"/>
    <w:rsid w:val="00783949"/>
    <w:rsid w:val="0078765A"/>
    <w:rsid w:val="007953AC"/>
    <w:rsid w:val="0079653A"/>
    <w:rsid w:val="007A0D7F"/>
    <w:rsid w:val="007A283B"/>
    <w:rsid w:val="007B5FCC"/>
    <w:rsid w:val="007C2AEC"/>
    <w:rsid w:val="007C329A"/>
    <w:rsid w:val="007C47DF"/>
    <w:rsid w:val="007D427C"/>
    <w:rsid w:val="007D740F"/>
    <w:rsid w:val="007E4323"/>
    <w:rsid w:val="007E48DB"/>
    <w:rsid w:val="007E53DE"/>
    <w:rsid w:val="007E6B36"/>
    <w:rsid w:val="007F0089"/>
    <w:rsid w:val="007F0BE5"/>
    <w:rsid w:val="007F2ADB"/>
    <w:rsid w:val="0080090E"/>
    <w:rsid w:val="008020B6"/>
    <w:rsid w:val="00811C7D"/>
    <w:rsid w:val="0081600D"/>
    <w:rsid w:val="00816A43"/>
    <w:rsid w:val="00836FF1"/>
    <w:rsid w:val="00841F19"/>
    <w:rsid w:val="00842F51"/>
    <w:rsid w:val="008430F4"/>
    <w:rsid w:val="00847FBD"/>
    <w:rsid w:val="00861C5B"/>
    <w:rsid w:val="008713C9"/>
    <w:rsid w:val="00874722"/>
    <w:rsid w:val="00875452"/>
    <w:rsid w:val="00876C66"/>
    <w:rsid w:val="008826C2"/>
    <w:rsid w:val="0088568E"/>
    <w:rsid w:val="00891147"/>
    <w:rsid w:val="00896BCD"/>
    <w:rsid w:val="008A116C"/>
    <w:rsid w:val="008A31E7"/>
    <w:rsid w:val="008A5229"/>
    <w:rsid w:val="008B0E82"/>
    <w:rsid w:val="008B66E3"/>
    <w:rsid w:val="008B71E7"/>
    <w:rsid w:val="008C0C61"/>
    <w:rsid w:val="008C3643"/>
    <w:rsid w:val="008C5A8F"/>
    <w:rsid w:val="008D094B"/>
    <w:rsid w:val="008D27A7"/>
    <w:rsid w:val="008D4ED9"/>
    <w:rsid w:val="008D680D"/>
    <w:rsid w:val="008E0D1A"/>
    <w:rsid w:val="008E18FB"/>
    <w:rsid w:val="008E4E1A"/>
    <w:rsid w:val="008F2B32"/>
    <w:rsid w:val="008F66A3"/>
    <w:rsid w:val="009005F6"/>
    <w:rsid w:val="009130D4"/>
    <w:rsid w:val="0091322F"/>
    <w:rsid w:val="00913347"/>
    <w:rsid w:val="0091471F"/>
    <w:rsid w:val="009177A4"/>
    <w:rsid w:val="009204CD"/>
    <w:rsid w:val="00922A8F"/>
    <w:rsid w:val="0092330E"/>
    <w:rsid w:val="00927486"/>
    <w:rsid w:val="009313D3"/>
    <w:rsid w:val="00941438"/>
    <w:rsid w:val="009446BA"/>
    <w:rsid w:val="009447A0"/>
    <w:rsid w:val="0095022A"/>
    <w:rsid w:val="00956BAF"/>
    <w:rsid w:val="00960EBA"/>
    <w:rsid w:val="009659F3"/>
    <w:rsid w:val="00972FB6"/>
    <w:rsid w:val="00980F32"/>
    <w:rsid w:val="009839FF"/>
    <w:rsid w:val="0098659E"/>
    <w:rsid w:val="0098773C"/>
    <w:rsid w:val="00997B0F"/>
    <w:rsid w:val="009A6B10"/>
    <w:rsid w:val="009A7317"/>
    <w:rsid w:val="009B5012"/>
    <w:rsid w:val="009B5A4C"/>
    <w:rsid w:val="009D3057"/>
    <w:rsid w:val="009D4F31"/>
    <w:rsid w:val="009E04A1"/>
    <w:rsid w:val="009E4FEE"/>
    <w:rsid w:val="009F7981"/>
    <w:rsid w:val="00A0114E"/>
    <w:rsid w:val="00A0121E"/>
    <w:rsid w:val="00A0408A"/>
    <w:rsid w:val="00A0676C"/>
    <w:rsid w:val="00A1058E"/>
    <w:rsid w:val="00A1094B"/>
    <w:rsid w:val="00A12BB8"/>
    <w:rsid w:val="00A23E57"/>
    <w:rsid w:val="00A23F07"/>
    <w:rsid w:val="00A25884"/>
    <w:rsid w:val="00A25967"/>
    <w:rsid w:val="00A25DD8"/>
    <w:rsid w:val="00A27849"/>
    <w:rsid w:val="00A32C6F"/>
    <w:rsid w:val="00A410D9"/>
    <w:rsid w:val="00A51D92"/>
    <w:rsid w:val="00A56D92"/>
    <w:rsid w:val="00A57D1A"/>
    <w:rsid w:val="00A57E9D"/>
    <w:rsid w:val="00A6327F"/>
    <w:rsid w:val="00A66F1A"/>
    <w:rsid w:val="00A70F5D"/>
    <w:rsid w:val="00A75D17"/>
    <w:rsid w:val="00A834A0"/>
    <w:rsid w:val="00A91B85"/>
    <w:rsid w:val="00A93C57"/>
    <w:rsid w:val="00AA1A8B"/>
    <w:rsid w:val="00AA2932"/>
    <w:rsid w:val="00AB0757"/>
    <w:rsid w:val="00AB256C"/>
    <w:rsid w:val="00AB4D2F"/>
    <w:rsid w:val="00AB502E"/>
    <w:rsid w:val="00AC5BCB"/>
    <w:rsid w:val="00AD12DB"/>
    <w:rsid w:val="00AD15CA"/>
    <w:rsid w:val="00AD3345"/>
    <w:rsid w:val="00AD7563"/>
    <w:rsid w:val="00AE1692"/>
    <w:rsid w:val="00AE2521"/>
    <w:rsid w:val="00AE7BFE"/>
    <w:rsid w:val="00AF43D8"/>
    <w:rsid w:val="00B02F9C"/>
    <w:rsid w:val="00B12261"/>
    <w:rsid w:val="00B13BBB"/>
    <w:rsid w:val="00B20D1F"/>
    <w:rsid w:val="00B21A73"/>
    <w:rsid w:val="00B32658"/>
    <w:rsid w:val="00B37414"/>
    <w:rsid w:val="00B40033"/>
    <w:rsid w:val="00B42D99"/>
    <w:rsid w:val="00B44681"/>
    <w:rsid w:val="00B448F5"/>
    <w:rsid w:val="00B60A01"/>
    <w:rsid w:val="00B7079B"/>
    <w:rsid w:val="00B73AA6"/>
    <w:rsid w:val="00B73B25"/>
    <w:rsid w:val="00B87E61"/>
    <w:rsid w:val="00B9016F"/>
    <w:rsid w:val="00B93AA7"/>
    <w:rsid w:val="00B94450"/>
    <w:rsid w:val="00BB2D91"/>
    <w:rsid w:val="00BB761A"/>
    <w:rsid w:val="00BC1100"/>
    <w:rsid w:val="00BC1339"/>
    <w:rsid w:val="00BC62FD"/>
    <w:rsid w:val="00BD20D1"/>
    <w:rsid w:val="00BD62B3"/>
    <w:rsid w:val="00BE0FB4"/>
    <w:rsid w:val="00BE43A9"/>
    <w:rsid w:val="00BE4C83"/>
    <w:rsid w:val="00BF2FF3"/>
    <w:rsid w:val="00BF36E9"/>
    <w:rsid w:val="00BF5F14"/>
    <w:rsid w:val="00C0185C"/>
    <w:rsid w:val="00C14106"/>
    <w:rsid w:val="00C22DB1"/>
    <w:rsid w:val="00C27791"/>
    <w:rsid w:val="00C30726"/>
    <w:rsid w:val="00C32A99"/>
    <w:rsid w:val="00C34D69"/>
    <w:rsid w:val="00C40682"/>
    <w:rsid w:val="00C44ACE"/>
    <w:rsid w:val="00C469B1"/>
    <w:rsid w:val="00C57C08"/>
    <w:rsid w:val="00C63909"/>
    <w:rsid w:val="00C6725B"/>
    <w:rsid w:val="00C733CC"/>
    <w:rsid w:val="00C75E32"/>
    <w:rsid w:val="00C7647F"/>
    <w:rsid w:val="00C80CC5"/>
    <w:rsid w:val="00C848C0"/>
    <w:rsid w:val="00C84B6A"/>
    <w:rsid w:val="00C87DCD"/>
    <w:rsid w:val="00C9005D"/>
    <w:rsid w:val="00C93FFD"/>
    <w:rsid w:val="00C95EDA"/>
    <w:rsid w:val="00C97A24"/>
    <w:rsid w:val="00CA13F0"/>
    <w:rsid w:val="00CA6124"/>
    <w:rsid w:val="00CB48BE"/>
    <w:rsid w:val="00CB73F7"/>
    <w:rsid w:val="00CC20BD"/>
    <w:rsid w:val="00CC3FA2"/>
    <w:rsid w:val="00CC4E25"/>
    <w:rsid w:val="00CD3448"/>
    <w:rsid w:val="00CD555F"/>
    <w:rsid w:val="00CE4D02"/>
    <w:rsid w:val="00CE4E99"/>
    <w:rsid w:val="00CE7C87"/>
    <w:rsid w:val="00CF09D0"/>
    <w:rsid w:val="00CF442E"/>
    <w:rsid w:val="00D013FC"/>
    <w:rsid w:val="00D02F8C"/>
    <w:rsid w:val="00D0395E"/>
    <w:rsid w:val="00D10138"/>
    <w:rsid w:val="00D12B48"/>
    <w:rsid w:val="00D14939"/>
    <w:rsid w:val="00D149F7"/>
    <w:rsid w:val="00D219FA"/>
    <w:rsid w:val="00D2317D"/>
    <w:rsid w:val="00D23FC1"/>
    <w:rsid w:val="00D2530A"/>
    <w:rsid w:val="00D368DB"/>
    <w:rsid w:val="00D4589E"/>
    <w:rsid w:val="00D52B29"/>
    <w:rsid w:val="00D54EDC"/>
    <w:rsid w:val="00D56E16"/>
    <w:rsid w:val="00D62E28"/>
    <w:rsid w:val="00D730F1"/>
    <w:rsid w:val="00D744D2"/>
    <w:rsid w:val="00D81C52"/>
    <w:rsid w:val="00D8227C"/>
    <w:rsid w:val="00D8521B"/>
    <w:rsid w:val="00D9664B"/>
    <w:rsid w:val="00DA0368"/>
    <w:rsid w:val="00DB3BF3"/>
    <w:rsid w:val="00DB4619"/>
    <w:rsid w:val="00DB50F4"/>
    <w:rsid w:val="00DB531D"/>
    <w:rsid w:val="00DB6B9B"/>
    <w:rsid w:val="00DB79AB"/>
    <w:rsid w:val="00DD45EF"/>
    <w:rsid w:val="00DD6DD6"/>
    <w:rsid w:val="00DD7065"/>
    <w:rsid w:val="00DE0A7F"/>
    <w:rsid w:val="00DE0CEE"/>
    <w:rsid w:val="00DE2B3F"/>
    <w:rsid w:val="00DE3428"/>
    <w:rsid w:val="00DF225B"/>
    <w:rsid w:val="00E061DE"/>
    <w:rsid w:val="00E07E4B"/>
    <w:rsid w:val="00E148F3"/>
    <w:rsid w:val="00E171C6"/>
    <w:rsid w:val="00E2051B"/>
    <w:rsid w:val="00E2129C"/>
    <w:rsid w:val="00E217D5"/>
    <w:rsid w:val="00E347FB"/>
    <w:rsid w:val="00E62787"/>
    <w:rsid w:val="00E62C65"/>
    <w:rsid w:val="00E64750"/>
    <w:rsid w:val="00E647C3"/>
    <w:rsid w:val="00E7121B"/>
    <w:rsid w:val="00E84C68"/>
    <w:rsid w:val="00E952DF"/>
    <w:rsid w:val="00EA3EAF"/>
    <w:rsid w:val="00EA6384"/>
    <w:rsid w:val="00EA6622"/>
    <w:rsid w:val="00EB4EA2"/>
    <w:rsid w:val="00EB61A1"/>
    <w:rsid w:val="00EB770B"/>
    <w:rsid w:val="00EC7A2F"/>
    <w:rsid w:val="00ED12AE"/>
    <w:rsid w:val="00ED33E1"/>
    <w:rsid w:val="00EE005D"/>
    <w:rsid w:val="00EE226C"/>
    <w:rsid w:val="00EE22B4"/>
    <w:rsid w:val="00EF66B5"/>
    <w:rsid w:val="00F0599C"/>
    <w:rsid w:val="00F05EBC"/>
    <w:rsid w:val="00F11B6D"/>
    <w:rsid w:val="00F13CB8"/>
    <w:rsid w:val="00F16D1B"/>
    <w:rsid w:val="00F212DC"/>
    <w:rsid w:val="00F24094"/>
    <w:rsid w:val="00F24BC7"/>
    <w:rsid w:val="00F3171A"/>
    <w:rsid w:val="00F361AA"/>
    <w:rsid w:val="00F37B05"/>
    <w:rsid w:val="00F37D7D"/>
    <w:rsid w:val="00F504E8"/>
    <w:rsid w:val="00F54FAC"/>
    <w:rsid w:val="00F57844"/>
    <w:rsid w:val="00F57BF9"/>
    <w:rsid w:val="00F61865"/>
    <w:rsid w:val="00F63B27"/>
    <w:rsid w:val="00F664FE"/>
    <w:rsid w:val="00F73BEB"/>
    <w:rsid w:val="00F75F11"/>
    <w:rsid w:val="00F95BD0"/>
    <w:rsid w:val="00F9773F"/>
    <w:rsid w:val="00FA71F6"/>
    <w:rsid w:val="00FA738D"/>
    <w:rsid w:val="00FB0172"/>
    <w:rsid w:val="00FB07CA"/>
    <w:rsid w:val="00FB2AFD"/>
    <w:rsid w:val="00FB4764"/>
    <w:rsid w:val="00FC23F3"/>
    <w:rsid w:val="00FC332B"/>
    <w:rsid w:val="00FD3C3A"/>
    <w:rsid w:val="00FD532F"/>
    <w:rsid w:val="00FD72AF"/>
    <w:rsid w:val="00FE2FFB"/>
    <w:rsid w:val="00FE34DF"/>
    <w:rsid w:val="00FE5501"/>
    <w:rsid w:val="00FF5B0F"/>
    <w:rsid w:val="04DB55EB"/>
    <w:rsid w:val="068923E3"/>
    <w:rsid w:val="07A1447E"/>
    <w:rsid w:val="08931BC6"/>
    <w:rsid w:val="08BE0BAF"/>
    <w:rsid w:val="0D4432B8"/>
    <w:rsid w:val="0E21736C"/>
    <w:rsid w:val="0E837CB7"/>
    <w:rsid w:val="0E931FA7"/>
    <w:rsid w:val="0EB745AE"/>
    <w:rsid w:val="0F874A16"/>
    <w:rsid w:val="14035DE3"/>
    <w:rsid w:val="17D673A9"/>
    <w:rsid w:val="19384487"/>
    <w:rsid w:val="195A40CD"/>
    <w:rsid w:val="19DE4474"/>
    <w:rsid w:val="1B48004E"/>
    <w:rsid w:val="1B71773B"/>
    <w:rsid w:val="1F2B17D3"/>
    <w:rsid w:val="1FF62054"/>
    <w:rsid w:val="20E50DA7"/>
    <w:rsid w:val="2146723D"/>
    <w:rsid w:val="217C22C2"/>
    <w:rsid w:val="24936C07"/>
    <w:rsid w:val="253F54DD"/>
    <w:rsid w:val="27926995"/>
    <w:rsid w:val="27FF7CC7"/>
    <w:rsid w:val="2B28658D"/>
    <w:rsid w:val="2C4C61B2"/>
    <w:rsid w:val="2CE71783"/>
    <w:rsid w:val="2D976255"/>
    <w:rsid w:val="30C42B46"/>
    <w:rsid w:val="31934BF2"/>
    <w:rsid w:val="32BB79C4"/>
    <w:rsid w:val="33BA6093"/>
    <w:rsid w:val="34F95CDB"/>
    <w:rsid w:val="35850C92"/>
    <w:rsid w:val="38973AD5"/>
    <w:rsid w:val="3D16349F"/>
    <w:rsid w:val="3E8F170B"/>
    <w:rsid w:val="405A6D1D"/>
    <w:rsid w:val="41DB1948"/>
    <w:rsid w:val="42BF727F"/>
    <w:rsid w:val="441C2814"/>
    <w:rsid w:val="453E1290"/>
    <w:rsid w:val="483D594E"/>
    <w:rsid w:val="49DB3814"/>
    <w:rsid w:val="560579CC"/>
    <w:rsid w:val="572B612E"/>
    <w:rsid w:val="5FF5745A"/>
    <w:rsid w:val="5FFA2F6F"/>
    <w:rsid w:val="601B06F4"/>
    <w:rsid w:val="61DF5D81"/>
    <w:rsid w:val="631842FF"/>
    <w:rsid w:val="633963A9"/>
    <w:rsid w:val="66F06FF0"/>
    <w:rsid w:val="67542FEE"/>
    <w:rsid w:val="6D603610"/>
    <w:rsid w:val="701C70D0"/>
    <w:rsid w:val="703C5636"/>
    <w:rsid w:val="70E25076"/>
    <w:rsid w:val="713229AF"/>
    <w:rsid w:val="717A51E1"/>
    <w:rsid w:val="72A10BF5"/>
    <w:rsid w:val="73EC2B81"/>
    <w:rsid w:val="79895952"/>
    <w:rsid w:val="7A82664B"/>
    <w:rsid w:val="7AC960E8"/>
    <w:rsid w:val="7AEB02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脚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7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6">
    <w:name w:val="apple-converted-space"/>
    <w:basedOn w:val="7"/>
    <w:qFormat/>
    <w:uiPriority w:val="0"/>
  </w:style>
  <w:style w:type="character" w:customStyle="1" w:styleId="17">
    <w:name w:val="highlight"/>
    <w:basedOn w:val="7"/>
    <w:qFormat/>
    <w:uiPriority w:val="0"/>
  </w:style>
  <w:style w:type="character" w:customStyle="1" w:styleId="18">
    <w:name w:val="标题 3 Char"/>
    <w:basedOn w:val="7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9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D915AF-45AF-4D96-BA53-FBC2F615BE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CFDA</Company>
  <Pages>14</Pages>
  <Words>1063</Words>
  <Characters>6061</Characters>
  <Lines>50</Lines>
  <Paragraphs>14</Paragraphs>
  <TotalTime>8</TotalTime>
  <ScaleCrop>false</ScaleCrop>
  <LinksUpToDate>false</LinksUpToDate>
  <CharactersWithSpaces>7110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2018-03-27T03:33:00Z</dcterms:created>
  <dc:creator>彭小婷</dc:creator>
  <cp:lastModifiedBy>Administrator</cp:lastModifiedBy>
  <cp:lastPrinted>2017-02-28T07:06:00Z</cp:lastPrinted>
  <dcterms:modified xsi:type="dcterms:W3CDTF">2019-02-22T06:38:08Z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